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C10AB" w14:textId="3DE529F2" w:rsidR="009779A3" w:rsidRDefault="00EC4A9C">
      <w:r>
        <w:rPr>
          <w:noProof/>
        </w:rPr>
        <w:drawing>
          <wp:anchor distT="0" distB="0" distL="114300" distR="114300" simplePos="0" relativeHeight="251659264" behindDoc="1" locked="0" layoutInCell="1" allowOverlap="1" wp14:anchorId="1B870D05" wp14:editId="2C7FA5E3">
            <wp:simplePos x="0" y="0"/>
            <wp:positionH relativeFrom="margin">
              <wp:align>right</wp:align>
            </wp:positionH>
            <wp:positionV relativeFrom="paragraph">
              <wp:posOffset>-805543</wp:posOffset>
            </wp:positionV>
            <wp:extent cx="1859890" cy="883920"/>
            <wp:effectExtent l="0" t="0" r="7620" b="0"/>
            <wp:wrapNone/>
            <wp:docPr id="2136132823" name="Afbeelding 2136132823" descr="Afbeelding met clipart, Graphics, tekenfilm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49922" name="Afbeelding 3" descr="Afbeelding met clipart, Graphics, tekenfilm, illustratie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8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80"/>
        <w:gridCol w:w="6090"/>
      </w:tblGrid>
      <w:tr w:rsidR="009779A3" w14:paraId="527C10AE" w14:textId="77777777" w:rsidTr="64A968EE">
        <w:tc>
          <w:tcPr>
            <w:tcW w:w="2880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AC" w14:textId="4E34301A" w:rsidR="009779A3" w:rsidRDefault="00AB415F" w:rsidP="64A96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FFFFFF"/>
              </w:rPr>
            </w:pPr>
            <w:r w:rsidRPr="64A968EE">
              <w:rPr>
                <w:b/>
                <w:bCs/>
                <w:color w:val="FFFFFF" w:themeColor="background1"/>
              </w:rPr>
              <w:t xml:space="preserve">Kwaliteitskaart </w:t>
            </w:r>
            <w:r w:rsidR="00392EBD" w:rsidRPr="64A968EE">
              <w:rPr>
                <w:b/>
                <w:bCs/>
                <w:color w:val="FFFFFF" w:themeColor="background1"/>
              </w:rPr>
              <w:t>O</w:t>
            </w:r>
            <w:r w:rsidR="0D7CBDA1" w:rsidRPr="64A968EE">
              <w:rPr>
                <w:b/>
                <w:bCs/>
                <w:color w:val="FFFFFF" w:themeColor="background1"/>
              </w:rPr>
              <w:t>P</w:t>
            </w:r>
            <w:r w:rsidR="00887296">
              <w:rPr>
                <w:b/>
                <w:bCs/>
                <w:color w:val="FFFFFF" w:themeColor="background1"/>
              </w:rPr>
              <w:t>2.03</w:t>
            </w:r>
          </w:p>
        </w:tc>
        <w:tc>
          <w:tcPr>
            <w:tcW w:w="6090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AD" w14:textId="0E44A27F" w:rsidR="009779A3" w:rsidRPr="00887296" w:rsidRDefault="00887296" w:rsidP="64A968EE">
            <w:pPr>
              <w:widowControl w:val="0"/>
              <w:spacing w:line="240" w:lineRule="auto"/>
              <w:rPr>
                <w:b/>
                <w:bCs/>
              </w:rPr>
            </w:pPr>
            <w:r w:rsidRPr="00887296">
              <w:rPr>
                <w:b/>
                <w:bCs/>
                <w:color w:val="FFFFFF" w:themeColor="background1"/>
              </w:rPr>
              <w:t>Zorgstructuur</w:t>
            </w:r>
          </w:p>
        </w:tc>
      </w:tr>
      <w:tr w:rsidR="00392EBD" w14:paraId="23B59BB0" w14:textId="77777777" w:rsidTr="64A968EE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FCAC0" w14:textId="32B463D0" w:rsidR="00392EBD" w:rsidRDefault="00862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Kwaliteitsaspect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1FA8B" w14:textId="780D910F" w:rsidR="00392EBD" w:rsidRDefault="00D9123D" w:rsidP="64A96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OP2 Zicht op ontwikkeling</w:t>
            </w:r>
          </w:p>
        </w:tc>
      </w:tr>
      <w:tr w:rsidR="009779A3" w14:paraId="527C10B1" w14:textId="77777777" w:rsidTr="64A968EE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AF" w14:textId="77777777" w:rsidR="009779A3" w:rsidRDefault="00AB4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Onderwerp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B0" w14:textId="2A41AF4E" w:rsidR="009779A3" w:rsidRDefault="00AB4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Beleid </w:t>
            </w:r>
            <w:r w:rsidR="00D9123D">
              <w:t>Zorgstructuur</w:t>
            </w:r>
          </w:p>
        </w:tc>
      </w:tr>
      <w:tr w:rsidR="009779A3" w14:paraId="527C10B4" w14:textId="77777777" w:rsidTr="64A968EE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B2" w14:textId="77777777" w:rsidR="009779A3" w:rsidRDefault="00AB4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Verantwoordelijke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B3" w14:textId="201C7CCC" w:rsidR="009779A3" w:rsidRDefault="00D91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Intern Begeleider</w:t>
            </w:r>
          </w:p>
        </w:tc>
      </w:tr>
      <w:tr w:rsidR="009779A3" w14:paraId="527C10B7" w14:textId="77777777" w:rsidTr="64A968EE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B5" w14:textId="5DCD2E46" w:rsidR="009779A3" w:rsidRDefault="00E06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Borging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B6" w14:textId="75263619" w:rsidR="009779A3" w:rsidRDefault="00D91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Jaarlijks juli</w:t>
            </w:r>
          </w:p>
        </w:tc>
      </w:tr>
    </w:tbl>
    <w:p w14:paraId="527C10B8" w14:textId="77777777" w:rsidR="009779A3" w:rsidRDefault="009779A3"/>
    <w:p w14:paraId="527C10B9" w14:textId="77777777" w:rsidR="009779A3" w:rsidRPr="008626B0" w:rsidRDefault="00AB415F">
      <w:pPr>
        <w:rPr>
          <w:b/>
          <w:color w:val="0070C0"/>
        </w:rPr>
      </w:pPr>
      <w:r w:rsidRPr="008626B0">
        <w:rPr>
          <w:b/>
          <w:color w:val="0070C0"/>
        </w:rPr>
        <w:t>Doel:</w:t>
      </w:r>
    </w:p>
    <w:p w14:paraId="527C10BA" w14:textId="307970CD" w:rsidR="009779A3" w:rsidRDefault="00D9123D">
      <w:r>
        <w:t>Het team is bekend met de verschillende ondersteuningsniveau</w:t>
      </w:r>
      <w:r w:rsidR="001B1885">
        <w:t>’</w:t>
      </w:r>
      <w:r>
        <w:t>s</w:t>
      </w:r>
      <w:r w:rsidR="001B1885">
        <w:t xml:space="preserve"> en wat hierin gedaan wordt.</w:t>
      </w:r>
    </w:p>
    <w:p w14:paraId="36D8BD4C" w14:textId="5ECD9DF4" w:rsidR="001B1885" w:rsidRDefault="001B1885">
      <w:r>
        <w:t>Het team zorgt voor zorgvuldige procedures, waarbij</w:t>
      </w:r>
      <w:r w:rsidR="00A67604">
        <w:t xml:space="preserve"> de juiste dingen geadministreerd worden en ouders tijdig op de hoogte worden gebracht. </w:t>
      </w:r>
    </w:p>
    <w:p w14:paraId="527C10BB" w14:textId="77777777" w:rsidR="009779A3" w:rsidRDefault="009779A3"/>
    <w:p w14:paraId="72F18EAB" w14:textId="3F39FEE3" w:rsidR="006E04A4" w:rsidRPr="008626B0" w:rsidRDefault="006E04A4" w:rsidP="006E04A4">
      <w:pPr>
        <w:rPr>
          <w:b/>
          <w:color w:val="0070C0"/>
        </w:rPr>
      </w:pPr>
      <w:r>
        <w:rPr>
          <w:b/>
          <w:color w:val="0070C0"/>
        </w:rPr>
        <w:t>Ondersteuningsniveaus</w:t>
      </w:r>
      <w:r w:rsidRPr="008626B0">
        <w:rPr>
          <w:b/>
          <w:color w:val="0070C0"/>
        </w:rPr>
        <w:t>:</w:t>
      </w:r>
    </w:p>
    <w:p w14:paraId="37FB1BE0" w14:textId="7FBD349F" w:rsidR="006E04A4" w:rsidRPr="006E04A4" w:rsidRDefault="006E04A4" w:rsidP="006E04A4">
      <w:pPr>
        <w:rPr>
          <w:bCs/>
        </w:rPr>
      </w:pPr>
      <w:r w:rsidRPr="006E04A4">
        <w:rPr>
          <w:bCs/>
        </w:rPr>
        <w:t xml:space="preserve">Op </w:t>
      </w:r>
      <w:r>
        <w:rPr>
          <w:bCs/>
        </w:rPr>
        <w:t xml:space="preserve">Eben Haëzer wordt gewerkt aan de hand van </w:t>
      </w:r>
      <w:r w:rsidR="005F25C1">
        <w:rPr>
          <w:bCs/>
        </w:rPr>
        <w:t>de vijf ondersteuningsniveaus. Deze zijn beschreven in de poster Ondersteuningsniveaus (zie bijlage)</w:t>
      </w:r>
      <w:r w:rsidR="0067162B">
        <w:rPr>
          <w:bCs/>
        </w:rPr>
        <w:t xml:space="preserve">. In deze poster is op de eerste pagina beschreven wat </w:t>
      </w:r>
      <w:r w:rsidR="009549D7">
        <w:rPr>
          <w:bCs/>
        </w:rPr>
        <w:t xml:space="preserve">de kenmerken van dit niveau zijn en aan de andere kant is beschreven welke documenten en evaluatie bij de verschillende niveaus </w:t>
      </w:r>
      <w:r w:rsidR="00952498">
        <w:rPr>
          <w:bCs/>
        </w:rPr>
        <w:t>passend zijn.</w:t>
      </w:r>
    </w:p>
    <w:p w14:paraId="686F0701" w14:textId="77777777" w:rsidR="006E04A4" w:rsidRDefault="006E04A4" w:rsidP="006E04A4">
      <w:pPr>
        <w:rPr>
          <w:b/>
          <w:color w:val="00BAE7"/>
        </w:rPr>
      </w:pPr>
    </w:p>
    <w:p w14:paraId="527C10BC" w14:textId="77777777" w:rsidR="009779A3" w:rsidRPr="008626B0" w:rsidRDefault="00AB415F">
      <w:pPr>
        <w:rPr>
          <w:color w:val="0070C0"/>
        </w:rPr>
      </w:pPr>
      <w:r w:rsidRPr="008626B0">
        <w:rPr>
          <w:b/>
          <w:color w:val="0070C0"/>
        </w:rPr>
        <w:t>Hoe: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15"/>
        <w:gridCol w:w="7185"/>
      </w:tblGrid>
      <w:tr w:rsidR="009779A3" w14:paraId="527C10BF" w14:textId="77777777" w:rsidTr="677D7C90">
        <w:trPr>
          <w:tblHeader/>
        </w:trPr>
        <w:tc>
          <w:tcPr>
            <w:tcW w:w="1815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BD" w14:textId="77777777" w:rsidR="009779A3" w:rsidRDefault="00AB4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Moment</w:t>
            </w:r>
          </w:p>
        </w:tc>
        <w:tc>
          <w:tcPr>
            <w:tcW w:w="7185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BE" w14:textId="77777777" w:rsidR="009779A3" w:rsidRDefault="00AB4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Actie</w:t>
            </w:r>
          </w:p>
        </w:tc>
      </w:tr>
      <w:tr w:rsidR="009779A3" w14:paraId="527C10C2" w14:textId="77777777" w:rsidTr="677D7C90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C0" w14:textId="7193E099" w:rsidR="009779A3" w:rsidRDefault="00525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Groeps-bespreking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C1" w14:textId="0160F06B" w:rsidR="009779A3" w:rsidRPr="00FF4CF9" w:rsidRDefault="00FF4CF9">
            <w:r>
              <w:t xml:space="preserve">Naar aanleiding van de </w:t>
            </w:r>
            <w:r w:rsidR="006132EB">
              <w:t xml:space="preserve">analyse van de leerlingvolgsysteemtoetsen, methodetoetsen, observaties en oudergesprekken </w:t>
            </w:r>
            <w:r w:rsidR="00B24293">
              <w:t xml:space="preserve">bespreken welke ondersteuning nodig </w:t>
            </w:r>
            <w:r w:rsidR="12E89307">
              <w:t>is</w:t>
            </w:r>
            <w:r w:rsidR="00B24293">
              <w:t xml:space="preserve"> en </w:t>
            </w:r>
            <w:r w:rsidR="00525C6C">
              <w:t xml:space="preserve">op welk niveau. </w:t>
            </w:r>
          </w:p>
        </w:tc>
      </w:tr>
      <w:tr w:rsidR="009779A3" w14:paraId="527C10C5" w14:textId="77777777" w:rsidTr="677D7C90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C3" w14:textId="438591B2" w:rsidR="009779A3" w:rsidRDefault="00B6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Leerling- bespreking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C4" w14:textId="3927A741" w:rsidR="009779A3" w:rsidRPr="00B60EC7" w:rsidRDefault="00D139C1">
            <w:pPr>
              <w:rPr>
                <w:iCs/>
              </w:rPr>
            </w:pPr>
            <w:r>
              <w:rPr>
                <w:iCs/>
              </w:rPr>
              <w:t xml:space="preserve">Specifieke bespreking van het effect van de geboden ondersteuning op </w:t>
            </w:r>
            <w:r w:rsidR="00B1466F">
              <w:rPr>
                <w:iCs/>
              </w:rPr>
              <w:t xml:space="preserve">de resultaten en het welbevinden van de specifieke leerling. Evalueren van de ondersteuning, afschalen, continueren of opschalen van de ondersteuning. </w:t>
            </w:r>
          </w:p>
        </w:tc>
      </w:tr>
      <w:tr w:rsidR="009779A3" w14:paraId="527C10C8" w14:textId="77777777" w:rsidTr="677D7C90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C6" w14:textId="1D15387D" w:rsidR="009779A3" w:rsidRDefault="00B14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Ouder- gesprekken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C7" w14:textId="06DC352D" w:rsidR="009779A3" w:rsidRDefault="002758FC">
            <w:r>
              <w:t>Bij leerlingen met extra ondersteuning richting ouders benoemen van de ondersteuning en welk ondersteuningsniveau dit is</w:t>
            </w:r>
            <w:r w:rsidR="003331EE">
              <w:t>.</w:t>
            </w:r>
            <w:r w:rsidR="00971C4F">
              <w:t xml:space="preserve"> Waar nodig </w:t>
            </w:r>
            <w:r w:rsidR="006E04A4">
              <w:t xml:space="preserve">handelingsplannen of ontwikkelingsperspectief delen met ouders. </w:t>
            </w:r>
            <w:r w:rsidR="003331EE">
              <w:t xml:space="preserve"> </w:t>
            </w:r>
          </w:p>
        </w:tc>
      </w:tr>
      <w:tr w:rsidR="00952498" w14:paraId="3D6F5CDB" w14:textId="77777777" w:rsidTr="677D7C90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5D3DB" w14:textId="432A27B9" w:rsidR="00952498" w:rsidRDefault="0095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Zorggesprekken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31E0" w14:textId="102AC17A" w:rsidR="00952498" w:rsidRDefault="00952498">
            <w:r>
              <w:t xml:space="preserve">De intern begeleider </w:t>
            </w:r>
            <w:r w:rsidR="00436D63">
              <w:t>heeft</w:t>
            </w:r>
            <w:r w:rsidR="00C14603">
              <w:t xml:space="preserve"> vanaf ondersteuningsniveau 3</w:t>
            </w:r>
            <w:r w:rsidR="00436D63">
              <w:t xml:space="preserve"> contact met externen (zoals </w:t>
            </w:r>
            <w:r w:rsidR="00C14603">
              <w:t xml:space="preserve">trajectbegeleider, ambulant begeleider en ZorgAdviesTeam) </w:t>
            </w:r>
            <w:r w:rsidR="001F2BEF">
              <w:t>om gezamenlijk af te stemmen over de mogelijkheden rond ondersteuning.</w:t>
            </w:r>
          </w:p>
        </w:tc>
      </w:tr>
    </w:tbl>
    <w:p w14:paraId="3D433A17" w14:textId="5679A8EB" w:rsidR="677D7C90" w:rsidRDefault="677D7C90" w:rsidP="677D7C90"/>
    <w:p w14:paraId="6E1CEB47" w14:textId="5FB9F8B6" w:rsidR="677D7C90" w:rsidRDefault="677D7C90" w:rsidP="677D7C90"/>
    <w:p w14:paraId="75AE101D" w14:textId="53739063" w:rsidR="677D7C90" w:rsidRDefault="677D7C90" w:rsidP="677D7C90"/>
    <w:p w14:paraId="43E1F60D" w14:textId="7275F3E6" w:rsidR="677D7C90" w:rsidRDefault="677D7C90" w:rsidP="677D7C90"/>
    <w:p w14:paraId="5EB2299D" w14:textId="35FF45BB" w:rsidR="677D7C90" w:rsidRDefault="677D7C90" w:rsidP="677D7C90"/>
    <w:p w14:paraId="004AF143" w14:textId="4E8802E7" w:rsidR="677D7C90" w:rsidRDefault="677D7C90" w:rsidP="677D7C90"/>
    <w:p w14:paraId="1E5DF17C" w14:textId="681BF113" w:rsidR="677D7C90" w:rsidRDefault="677D7C90" w:rsidP="677D7C90"/>
    <w:p w14:paraId="3D8E7AEF" w14:textId="237B5EE9" w:rsidR="677D7C90" w:rsidRDefault="677D7C90" w:rsidP="677D7C90"/>
    <w:p w14:paraId="07E5EFA4" w14:textId="27BC07B0" w:rsidR="677D7C90" w:rsidRDefault="677D7C90" w:rsidP="677D7C90"/>
    <w:p w14:paraId="62CA8D59" w14:textId="77777777" w:rsidR="00284146" w:rsidRDefault="00284146" w:rsidP="00284146">
      <w:pPr>
        <w:rPr>
          <w:b/>
          <w:color w:val="0070C0"/>
          <w:lang w:val="nl-NL"/>
        </w:rPr>
      </w:pPr>
      <w:r>
        <w:rPr>
          <w:b/>
          <w:color w:val="0070C0"/>
          <w:lang w:val="nl-NL"/>
        </w:rPr>
        <w:t>Plan Do Check Act: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3486"/>
        <w:gridCol w:w="904"/>
        <w:gridCol w:w="4629"/>
      </w:tblGrid>
      <w:tr w:rsidR="00284146" w14:paraId="5BA2C912" w14:textId="77777777" w:rsidTr="00284146"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6EF2" w14:textId="78C04DEF" w:rsidR="00284146" w:rsidRDefault="00284146">
            <w:pPr>
              <w:rPr>
                <w:bCs/>
                <w:lang w:val="nl-NL"/>
              </w:rPr>
            </w:pPr>
            <w:r>
              <w:rPr>
                <w:noProof/>
                <w:lang w:val="nl-NL"/>
              </w:rPr>
              <w:drawing>
                <wp:inline distT="0" distB="0" distL="0" distR="0" wp14:anchorId="643F130C" wp14:editId="5076CDC1">
                  <wp:extent cx="2073910" cy="1845310"/>
                  <wp:effectExtent l="0" t="0" r="2540" b="2540"/>
                  <wp:docPr id="850196701" name="Afbeelding 1" descr="PDCA-cyclus in de zorg + voorbe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26284188" descr="PDCA-cyclus in de zorg + voorbe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910" cy="184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5B5E4B3" w14:textId="77777777" w:rsidR="00284146" w:rsidRDefault="00284146">
            <w:pPr>
              <w:rPr>
                <w:bCs/>
                <w:color w:val="FFFFFF" w:themeColor="background1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Stap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E137600" w14:textId="77777777" w:rsidR="00284146" w:rsidRDefault="00284146">
            <w:pPr>
              <w:rPr>
                <w:bCs/>
                <w:color w:val="FFFFFF" w:themeColor="background1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Activiteiten</w:t>
            </w:r>
          </w:p>
        </w:tc>
      </w:tr>
      <w:tr w:rsidR="00284146" w14:paraId="49042787" w14:textId="77777777" w:rsidTr="002841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A709" w14:textId="77777777" w:rsidR="00284146" w:rsidRDefault="00284146">
            <w:pPr>
              <w:rPr>
                <w:bCs/>
                <w:lang w:val="nl-N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C289" w14:textId="77777777" w:rsidR="00284146" w:rsidRDefault="00284146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Plan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6518" w14:textId="79D35967" w:rsidR="005B35B6" w:rsidRDefault="005B35B6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Maken van groepsplannen, individuele handelingsplannen en ontwikkelingsperspectief.</w:t>
            </w:r>
          </w:p>
        </w:tc>
      </w:tr>
      <w:tr w:rsidR="00284146" w14:paraId="77ABBE6E" w14:textId="77777777" w:rsidTr="002841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4FC4" w14:textId="77777777" w:rsidR="00284146" w:rsidRDefault="00284146">
            <w:pPr>
              <w:rPr>
                <w:bCs/>
                <w:lang w:val="nl-N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F75B" w14:textId="77777777" w:rsidR="00284146" w:rsidRDefault="00284146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Do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7600" w14:textId="43092B90" w:rsidR="005B35B6" w:rsidRDefault="005B35B6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Werken aan de hand van de gemaakte plannen.</w:t>
            </w:r>
          </w:p>
        </w:tc>
      </w:tr>
      <w:tr w:rsidR="00284146" w14:paraId="61719216" w14:textId="77777777" w:rsidTr="002841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7966" w14:textId="77777777" w:rsidR="00284146" w:rsidRDefault="00284146">
            <w:pPr>
              <w:rPr>
                <w:bCs/>
                <w:lang w:val="nl-N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0636" w14:textId="77777777" w:rsidR="00284146" w:rsidRDefault="00284146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Check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6893" w14:textId="5AAA6F7E" w:rsidR="00284146" w:rsidRDefault="00722F0F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Continuering of b</w:t>
            </w:r>
            <w:r w:rsidR="005B35B6">
              <w:rPr>
                <w:bCs/>
                <w:lang w:val="nl-NL"/>
              </w:rPr>
              <w:t>ijstelling van ondersteuningsniveau aan de hand van</w:t>
            </w:r>
            <w:r>
              <w:rPr>
                <w:bCs/>
                <w:lang w:val="nl-NL"/>
              </w:rPr>
              <w:t xml:space="preserve"> groepsbespreking of leerlingbespreking.</w:t>
            </w:r>
            <w:r w:rsidR="005B35B6">
              <w:rPr>
                <w:bCs/>
                <w:lang w:val="nl-NL"/>
              </w:rPr>
              <w:t xml:space="preserve"> </w:t>
            </w:r>
          </w:p>
        </w:tc>
      </w:tr>
      <w:tr w:rsidR="00284146" w14:paraId="4E9EBF64" w14:textId="77777777" w:rsidTr="002841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4928" w14:textId="77777777" w:rsidR="00284146" w:rsidRDefault="00284146">
            <w:pPr>
              <w:rPr>
                <w:bCs/>
                <w:lang w:val="nl-N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6457" w14:textId="77777777" w:rsidR="00284146" w:rsidRDefault="00284146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Act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6976" w14:textId="008FCA0D" w:rsidR="00284146" w:rsidRDefault="00B603E9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Ondersteuning bieden die passend is bij het ondersteuningsniveau van de leerling.</w:t>
            </w:r>
          </w:p>
        </w:tc>
      </w:tr>
    </w:tbl>
    <w:p w14:paraId="527C10CC" w14:textId="77777777" w:rsidR="009779A3" w:rsidRPr="00284146" w:rsidRDefault="009779A3">
      <w:pPr>
        <w:rPr>
          <w:b/>
          <w:color w:val="00BAE7"/>
          <w:lang w:val="nl-NL"/>
        </w:rPr>
      </w:pPr>
    </w:p>
    <w:p w14:paraId="527C10CD" w14:textId="77777777" w:rsidR="009779A3" w:rsidRPr="008626B0" w:rsidRDefault="00AB415F">
      <w:pPr>
        <w:rPr>
          <w:b/>
          <w:color w:val="0070C0"/>
        </w:rPr>
      </w:pPr>
      <w:r w:rsidRPr="008626B0">
        <w:rPr>
          <w:b/>
          <w:color w:val="0070C0"/>
        </w:rPr>
        <w:t>Betrokkenen:</w:t>
      </w:r>
    </w:p>
    <w:p w14:paraId="527C10CE" w14:textId="1D9F8FF7" w:rsidR="009779A3" w:rsidRDefault="002305C1">
      <w:r>
        <w:t>Leerkrachten, intern begeleider, directeur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505"/>
        <w:gridCol w:w="6495"/>
      </w:tblGrid>
      <w:tr w:rsidR="009779A3" w14:paraId="527C10D1" w14:textId="77777777" w:rsidTr="008626B0">
        <w:trPr>
          <w:tblHeader/>
        </w:trPr>
        <w:tc>
          <w:tcPr>
            <w:tcW w:w="2505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CF" w14:textId="77777777" w:rsidR="009779A3" w:rsidRDefault="00AB415F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Betrokkene</w:t>
            </w:r>
          </w:p>
        </w:tc>
        <w:tc>
          <w:tcPr>
            <w:tcW w:w="6495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D0" w14:textId="77777777" w:rsidR="009779A3" w:rsidRDefault="00AB415F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Verantwoordelijkheden</w:t>
            </w:r>
          </w:p>
        </w:tc>
      </w:tr>
      <w:tr w:rsidR="009779A3" w14:paraId="527C10D4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D2" w14:textId="66641DF9" w:rsidR="009779A3" w:rsidRDefault="00230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Leerkrachten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322A0" w14:textId="77777777" w:rsidR="009779A3" w:rsidRDefault="005F5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Lessen en gesprekken vormgeven aan de hand van de ondersteuningsstructuur.</w:t>
            </w:r>
          </w:p>
          <w:p w14:paraId="527C10D3" w14:textId="5D83ADF2" w:rsidR="005F56C3" w:rsidRDefault="005F5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Groepsbespreking en leerlingbespreking met intern begeleider.</w:t>
            </w:r>
          </w:p>
        </w:tc>
      </w:tr>
      <w:tr w:rsidR="009779A3" w14:paraId="527C10D7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D5" w14:textId="7F32237F" w:rsidR="009779A3" w:rsidRDefault="00230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Intern begeleider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C75C6" w14:textId="77777777" w:rsidR="005F56C3" w:rsidRDefault="005F5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Groepsbespreking en leerlingbespreking voeren met leerkrachten.</w:t>
            </w:r>
          </w:p>
          <w:p w14:paraId="442643FB" w14:textId="77777777" w:rsidR="005F56C3" w:rsidRDefault="005F5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Begeleiden van leerkrachten bij vormgeving van </w:t>
            </w:r>
            <w:r w:rsidR="008353A4">
              <w:t>ondersteuning in de groep.</w:t>
            </w:r>
          </w:p>
          <w:p w14:paraId="527C10D6" w14:textId="1C4FC953" w:rsidR="008353A4" w:rsidRDefault="0083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Contact met Florion en externen rond opschaling en evaluatie van de ondersteuning.</w:t>
            </w:r>
          </w:p>
        </w:tc>
      </w:tr>
      <w:tr w:rsidR="009779A3" w14:paraId="527C10DA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D8" w14:textId="041C11DC" w:rsidR="009779A3" w:rsidRDefault="00230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Directeur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68636" w14:textId="77777777" w:rsidR="009779A3" w:rsidRDefault="0083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Data van groepsbespreking en leerlingbespreking opnemen in de jaarplanning.</w:t>
            </w:r>
          </w:p>
          <w:p w14:paraId="527C10D9" w14:textId="03FAE987" w:rsidR="008353A4" w:rsidRDefault="0083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Faciliteren in tijd wanneer vanuit school extra ondersteuning aangeboden wordt.</w:t>
            </w:r>
          </w:p>
        </w:tc>
      </w:tr>
    </w:tbl>
    <w:p w14:paraId="527C10DB" w14:textId="77777777" w:rsidR="009779A3" w:rsidRDefault="009779A3"/>
    <w:p w14:paraId="527C10DC" w14:textId="77777777" w:rsidR="009779A3" w:rsidRPr="008626B0" w:rsidRDefault="00AB415F">
      <w:pPr>
        <w:rPr>
          <w:b/>
          <w:color w:val="0070C0"/>
        </w:rPr>
      </w:pPr>
      <w:r w:rsidRPr="008626B0">
        <w:rPr>
          <w:b/>
          <w:color w:val="0070C0"/>
        </w:rPr>
        <w:t>Bijlagen:</w:t>
      </w:r>
    </w:p>
    <w:p w14:paraId="527C10DD" w14:textId="2E80B12A" w:rsidR="009779A3" w:rsidRDefault="00000000">
      <w:hyperlink r:id="rId12" w:history="1">
        <w:r w:rsidR="0005787B">
          <w:rPr>
            <w:rStyle w:val="Hyperlink"/>
          </w:rPr>
          <w:t>OP2.05 Groepsplannen, Handelingsplannen en Ontwikkelingsperspectief.docx</w:t>
        </w:r>
      </w:hyperlink>
    </w:p>
    <w:p w14:paraId="527C10DE" w14:textId="056350F9" w:rsidR="009779A3" w:rsidRPr="009414F6" w:rsidRDefault="009414F6">
      <w:pPr>
        <w:rPr>
          <w:rStyle w:val="Hyperlink"/>
        </w:rPr>
      </w:pPr>
      <w:r>
        <w:fldChar w:fldCharType="begin"/>
      </w:r>
      <w:r w:rsidR="00F7498A">
        <w:instrText>HYPERLINK "https://goon365.sharepoint.com/sites/msteams_dcc3c6/Gedeelde%20documenten/General/Beleid/Kwaliteitskaarten/OP%20Onderwijsproces/OP2%20Zicht%20op%20Ontwikkeling/OP2.03%20bijlage%20Ondersteuningsstructuur.pdf"</w:instrText>
      </w:r>
      <w:r>
        <w:fldChar w:fldCharType="separate"/>
      </w:r>
      <w:hyperlink r:id="rId13">
        <w:r w:rsidR="00355C4A" w:rsidRPr="677D7C90">
          <w:rPr>
            <w:rStyle w:val="Hyperlink"/>
          </w:rPr>
          <w:t>Ondersteuningsstructuur</w:t>
        </w:r>
      </w:hyperlink>
    </w:p>
    <w:p w14:paraId="527C10E0" w14:textId="47BE661A" w:rsidR="009779A3" w:rsidRDefault="009414F6">
      <w:r>
        <w:fldChar w:fldCharType="end"/>
      </w:r>
    </w:p>
    <w:sectPr w:rsidR="009779A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B1700" w14:textId="77777777" w:rsidR="00390BF8" w:rsidRDefault="00390BF8" w:rsidP="00284146">
      <w:pPr>
        <w:spacing w:line="240" w:lineRule="auto"/>
      </w:pPr>
      <w:r>
        <w:separator/>
      </w:r>
    </w:p>
  </w:endnote>
  <w:endnote w:type="continuationSeparator" w:id="0">
    <w:p w14:paraId="77117FF0" w14:textId="77777777" w:rsidR="00390BF8" w:rsidRDefault="00390BF8" w:rsidP="00284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7980A" w14:textId="77777777" w:rsidR="00390BF8" w:rsidRDefault="00390BF8" w:rsidP="00284146">
      <w:pPr>
        <w:spacing w:line="240" w:lineRule="auto"/>
      </w:pPr>
      <w:r>
        <w:separator/>
      </w:r>
    </w:p>
  </w:footnote>
  <w:footnote w:type="continuationSeparator" w:id="0">
    <w:p w14:paraId="6B5F9021" w14:textId="77777777" w:rsidR="00390BF8" w:rsidRDefault="00390BF8" w:rsidP="002841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A3"/>
    <w:rsid w:val="0005787B"/>
    <w:rsid w:val="00151CF1"/>
    <w:rsid w:val="00167FC5"/>
    <w:rsid w:val="001B1885"/>
    <w:rsid w:val="001F2BEF"/>
    <w:rsid w:val="002305C1"/>
    <w:rsid w:val="002758FC"/>
    <w:rsid w:val="00284146"/>
    <w:rsid w:val="002A2C85"/>
    <w:rsid w:val="003331EE"/>
    <w:rsid w:val="00346B21"/>
    <w:rsid w:val="00355C4A"/>
    <w:rsid w:val="00390BF8"/>
    <w:rsid w:val="00392EBD"/>
    <w:rsid w:val="00436D63"/>
    <w:rsid w:val="004C07F1"/>
    <w:rsid w:val="00525C6C"/>
    <w:rsid w:val="005B35B6"/>
    <w:rsid w:val="005F25C1"/>
    <w:rsid w:val="005F56C3"/>
    <w:rsid w:val="006132EB"/>
    <w:rsid w:val="0067162B"/>
    <w:rsid w:val="006E04A4"/>
    <w:rsid w:val="00701483"/>
    <w:rsid w:val="00722F0F"/>
    <w:rsid w:val="00795D3C"/>
    <w:rsid w:val="007B1F2C"/>
    <w:rsid w:val="007D63E3"/>
    <w:rsid w:val="008353A4"/>
    <w:rsid w:val="008626B0"/>
    <w:rsid w:val="00887296"/>
    <w:rsid w:val="009414F6"/>
    <w:rsid w:val="00952498"/>
    <w:rsid w:val="009549D7"/>
    <w:rsid w:val="00971C4F"/>
    <w:rsid w:val="009779A3"/>
    <w:rsid w:val="00A67604"/>
    <w:rsid w:val="00AB38AB"/>
    <w:rsid w:val="00AB415F"/>
    <w:rsid w:val="00B1466F"/>
    <w:rsid w:val="00B24293"/>
    <w:rsid w:val="00B603E9"/>
    <w:rsid w:val="00B605B4"/>
    <w:rsid w:val="00B60EC7"/>
    <w:rsid w:val="00C14603"/>
    <w:rsid w:val="00CF6104"/>
    <w:rsid w:val="00D05817"/>
    <w:rsid w:val="00D139C1"/>
    <w:rsid w:val="00D9123D"/>
    <w:rsid w:val="00E06524"/>
    <w:rsid w:val="00EC4A9C"/>
    <w:rsid w:val="00EF5EBC"/>
    <w:rsid w:val="00F7498A"/>
    <w:rsid w:val="00FF4CF9"/>
    <w:rsid w:val="0B4D2F17"/>
    <w:rsid w:val="0D7CBDA1"/>
    <w:rsid w:val="0E71E3B7"/>
    <w:rsid w:val="12E89307"/>
    <w:rsid w:val="3B732E31"/>
    <w:rsid w:val="5D7A4166"/>
    <w:rsid w:val="64A968EE"/>
    <w:rsid w:val="677D7C90"/>
    <w:rsid w:val="723EE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10AB"/>
  <w15:docId w15:val="{EA3DBE7D-3258-4A89-A276-9CE4DB5C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84146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">
    <w:name w:val="Table Normal"/>
    <w:rsid w:val="004C07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28414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4146"/>
  </w:style>
  <w:style w:type="paragraph" w:styleId="Voettekst">
    <w:name w:val="footer"/>
    <w:basedOn w:val="Standaard"/>
    <w:link w:val="VoettekstChar"/>
    <w:uiPriority w:val="99"/>
    <w:unhideWhenUsed/>
    <w:rsid w:val="0028414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4146"/>
  </w:style>
  <w:style w:type="character" w:styleId="Hyperlink">
    <w:name w:val="Hyperlink"/>
    <w:basedOn w:val="Standaardalinea-lettertype"/>
    <w:uiPriority w:val="99"/>
    <w:unhideWhenUsed/>
    <w:rsid w:val="0005787B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5C4A"/>
    <w:rPr>
      <w:color w:val="605E5C"/>
      <w:shd w:val="clear" w:color="auto" w:fill="E1DFDD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7498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749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oon365.sharepoint.com/:b:/r/sites/msteams_dcc3c6/Gedeelde%20documenten/General/Beleid/Kwaliteitskaarten/OP%20Onderwijsproces/OP2%20Zicht%20op%20Ontwikkeling/OP2.03%20bijlage%20Ondersteuningsstructuur.pdf?csf=1&amp;web=1&amp;e=PApwt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oon365.sharepoint.com/:w:/r/sites/msteams_dcc3c6/Gedeelde%20documenten/General/Beleid/Kwaliteitskaarten/OP%20Onderwijsproces/OP2%20Zicht%20op%20Ontwikkeling/OP2.05%20Groepsplannen,%20Handelingsplannen%20en%20Ontwikkelingsperspectief.docx?d=w55b1bb71d66e41908014a87141ab0512&amp;csf=1&amp;web=1&amp;e=j5gtq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F5C1E011D8C4E9E6EF04A96089E10" ma:contentTypeVersion="19" ma:contentTypeDescription="Een nieuw document maken." ma:contentTypeScope="" ma:versionID="452c31ede755c9b32ca3c081d674b22a">
  <xsd:schema xmlns:xsd="http://www.w3.org/2001/XMLSchema" xmlns:xs="http://www.w3.org/2001/XMLSchema" xmlns:p="http://schemas.microsoft.com/office/2006/metadata/properties" xmlns:ns2="6b1e1df9-6321-4a07-845d-ce9b7ed0c59a" xmlns:ns3="2f83a19d-8092-47c1-b49f-e7857f8b573d" targetNamespace="http://schemas.microsoft.com/office/2006/metadata/properties" ma:root="true" ma:fieldsID="191ffe7ce8ac65adf11a48bcc7429fd5" ns2:_="" ns3:_="">
    <xsd:import namespace="6b1e1df9-6321-4a07-845d-ce9b7ed0c59a"/>
    <xsd:import namespace="2f83a19d-8092-47c1-b49f-e7857f8b5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e1df9-6321-4a07-845d-ce9b7ed0c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e545a31-5e1c-43f3-a410-7a395b4c4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3a19d-8092-47c1-b49f-e7857f8b5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1f9418-7231-4c97-a7da-4c12e1eae06d}" ma:internalName="TaxCatchAll" ma:showField="CatchAllData" ma:web="2f83a19d-8092-47c1-b49f-e7857f8b5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1e1df9-6321-4a07-845d-ce9b7ed0c59a">
      <Terms xmlns="http://schemas.microsoft.com/office/infopath/2007/PartnerControls"/>
    </lcf76f155ced4ddcb4097134ff3c332f>
    <TaxCatchAll xmlns="2f83a19d-8092-47c1-b49f-e7857f8b573d" xsi:nil="true"/>
    <SharedWithUsers xmlns="2f83a19d-8092-47c1-b49f-e7857f8b573d">
      <UserInfo>
        <DisplayName/>
        <AccountId xsi:nil="true"/>
        <AccountType/>
      </UserInfo>
    </SharedWithUsers>
    <MediaLengthInSeconds xmlns="6b1e1df9-6321-4a07-845d-ce9b7ed0c59a" xsi:nil="true"/>
  </documentManagement>
</p:properties>
</file>

<file path=customXml/itemProps1.xml><?xml version="1.0" encoding="utf-8"?>
<ds:datastoreItem xmlns:ds="http://schemas.openxmlformats.org/officeDocument/2006/customXml" ds:itemID="{7DD82137-5C2F-40EE-BE35-7E0D9E484F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84E115-D947-488B-9C42-03EDB4730D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144DDB-9F9E-4723-884D-7546DA7DC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e1df9-6321-4a07-845d-ce9b7ed0c59a"/>
    <ds:schemaRef ds:uri="2f83a19d-8092-47c1-b49f-e7857f8b5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34A3DA-B5E1-4A0C-8748-323452C32364}">
  <ds:schemaRefs>
    <ds:schemaRef ds:uri="http://schemas.microsoft.com/office/2006/metadata/properties"/>
    <ds:schemaRef ds:uri="http://schemas.microsoft.com/office/infopath/2007/PartnerControls"/>
    <ds:schemaRef ds:uri="6b1e1df9-6321-4a07-845d-ce9b7ed0c59a"/>
    <ds:schemaRef ds:uri="2f83a19d-8092-47c1-b49f-e7857f8b57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Martijn van Heerde</cp:lastModifiedBy>
  <cp:revision>50</cp:revision>
  <dcterms:created xsi:type="dcterms:W3CDTF">2023-08-28T09:41:00Z</dcterms:created>
  <dcterms:modified xsi:type="dcterms:W3CDTF">2024-06-25T12:57:00Z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0x010100227F5C1E011D8C4E9E6EF04A96089E10</vt:lpwstr>
  </property>
  <property fmtid="{D5CDD505-2E9C-101B-9397-08002B2CF9AE}" pid="3" name="Order">
    <vt:r8>1293100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  <property fmtid="{D5CDD505-2E9C-101B-9397-08002B2CF9AE}" pid="11" name="MSIP_Label_dc9ecdac-5d18-47ef-9361-42e65346f43f_Enabled">
    <vt:lpwstr>true</vt:lpwstr>
  </property>
  <property fmtid="{D5CDD505-2E9C-101B-9397-08002B2CF9AE}" pid="12" name="MSIP_Label_dc9ecdac-5d18-47ef-9361-42e65346f43f_SetDate">
    <vt:lpwstr>2023-08-28T18:41:28Z</vt:lpwstr>
  </property>
  <property fmtid="{D5CDD505-2E9C-101B-9397-08002B2CF9AE}" pid="13" name="MSIP_Label_dc9ecdac-5d18-47ef-9361-42e65346f43f_Method">
    <vt:lpwstr>Standard</vt:lpwstr>
  </property>
  <property fmtid="{D5CDD505-2E9C-101B-9397-08002B2CF9AE}" pid="14" name="MSIP_Label_dc9ecdac-5d18-47ef-9361-42e65346f43f_Name">
    <vt:lpwstr>Openbaar</vt:lpwstr>
  </property>
  <property fmtid="{D5CDD505-2E9C-101B-9397-08002B2CF9AE}" pid="15" name="MSIP_Label_dc9ecdac-5d18-47ef-9361-42e65346f43f_SiteId">
    <vt:lpwstr>18ec64bf-4a70-436f-a90c-44b989b5a75a</vt:lpwstr>
  </property>
  <property fmtid="{D5CDD505-2E9C-101B-9397-08002B2CF9AE}" pid="16" name="MSIP_Label_dc9ecdac-5d18-47ef-9361-42e65346f43f_ActionId">
    <vt:lpwstr>eadf3b4e-63c3-4c29-92fd-aac018bbf7fe</vt:lpwstr>
  </property>
  <property fmtid="{D5CDD505-2E9C-101B-9397-08002B2CF9AE}" pid="17" name="MSIP_Label_dc9ecdac-5d18-47ef-9361-42e65346f43f_ContentBits">
    <vt:lpwstr>0</vt:lpwstr>
  </property>
</Properties>
</file>